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39DE7" w14:textId="041D9E93" w:rsidR="00DD259D" w:rsidRPr="00DD259D" w:rsidRDefault="00B164BE" w:rsidP="00DD259D">
      <w:pPr>
        <w:jc w:val="center"/>
        <w:rPr>
          <w:sz w:val="30"/>
          <w:szCs w:val="30"/>
        </w:rPr>
      </w:pPr>
      <w:r w:rsidRPr="00DD259D">
        <w:rPr>
          <w:noProof/>
          <w:sz w:val="30"/>
          <w:szCs w:val="30"/>
        </w:rPr>
        <w:drawing>
          <wp:anchor distT="0" distB="0" distL="114300" distR="114300" simplePos="0" relativeHeight="251658240" behindDoc="1" locked="0" layoutInCell="1" allowOverlap="1" wp14:anchorId="13C10F89" wp14:editId="75299444">
            <wp:simplePos x="0" y="0"/>
            <wp:positionH relativeFrom="margin">
              <wp:posOffset>288925</wp:posOffset>
            </wp:positionH>
            <wp:positionV relativeFrom="paragraph">
              <wp:posOffset>-635</wp:posOffset>
            </wp:positionV>
            <wp:extent cx="2743200" cy="2743200"/>
            <wp:effectExtent l="0" t="0" r="0" b="0"/>
            <wp:wrapNone/>
            <wp:docPr id="90734684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346847" name="Image 90734684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238A00FD" wp14:editId="7A24E9C8">
            <wp:simplePos x="0" y="0"/>
            <wp:positionH relativeFrom="column">
              <wp:posOffset>3268345</wp:posOffset>
            </wp:positionH>
            <wp:positionV relativeFrom="paragraph">
              <wp:posOffset>29845</wp:posOffset>
            </wp:positionV>
            <wp:extent cx="2705100" cy="2705100"/>
            <wp:effectExtent l="0" t="0" r="0" b="0"/>
            <wp:wrapNone/>
            <wp:docPr id="591456146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456146" name="Image 59145614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259D" w:rsidRPr="00DD259D">
        <w:rPr>
          <w:sz w:val="30"/>
          <w:szCs w:val="30"/>
        </w:rPr>
        <w:t>HAMMOCK2</w:t>
      </w:r>
    </w:p>
    <w:p w14:paraId="57F3F576" w14:textId="51921F2B" w:rsidR="00DD259D" w:rsidRDefault="00DD259D" w:rsidP="00DD259D">
      <w:pPr>
        <w:jc w:val="both"/>
      </w:pPr>
    </w:p>
    <w:p w14:paraId="4840FF4C" w14:textId="64F4FB9D" w:rsidR="00DD259D" w:rsidRDefault="00DD259D" w:rsidP="00DD259D">
      <w:pPr>
        <w:jc w:val="both"/>
      </w:pPr>
    </w:p>
    <w:p w14:paraId="01E408DF" w14:textId="3D7AAA3A" w:rsidR="00DD259D" w:rsidRDefault="00DD259D" w:rsidP="00DD259D">
      <w:pPr>
        <w:jc w:val="both"/>
      </w:pPr>
    </w:p>
    <w:p w14:paraId="41F9AF8A" w14:textId="4887D0DD" w:rsidR="00DD259D" w:rsidRDefault="00DD259D" w:rsidP="00DD259D">
      <w:pPr>
        <w:jc w:val="center"/>
      </w:pPr>
    </w:p>
    <w:p w14:paraId="0ADF87C9" w14:textId="2772366B" w:rsidR="00DD259D" w:rsidRDefault="00DD259D" w:rsidP="00DD259D">
      <w:pPr>
        <w:jc w:val="both"/>
      </w:pPr>
    </w:p>
    <w:p w14:paraId="1E98BC37" w14:textId="2B021FEC" w:rsidR="00DD259D" w:rsidRDefault="00DD259D" w:rsidP="00DD259D">
      <w:pPr>
        <w:jc w:val="both"/>
      </w:pPr>
    </w:p>
    <w:p w14:paraId="7D1F4AE5" w14:textId="1E02313F" w:rsidR="00DD259D" w:rsidRDefault="00DD259D" w:rsidP="00DD259D">
      <w:pPr>
        <w:jc w:val="both"/>
      </w:pPr>
    </w:p>
    <w:p w14:paraId="0C43B583" w14:textId="49B82030" w:rsidR="00DD259D" w:rsidRDefault="00DD259D" w:rsidP="00DD259D">
      <w:pPr>
        <w:jc w:val="both"/>
      </w:pPr>
    </w:p>
    <w:p w14:paraId="10BB52E4" w14:textId="77777777" w:rsidR="00534164" w:rsidRDefault="00534164" w:rsidP="00B164BE">
      <w:pPr>
        <w:spacing w:after="0"/>
        <w:jc w:val="both"/>
        <w:rPr>
          <w:b/>
          <w:bCs/>
        </w:rPr>
      </w:pPr>
    </w:p>
    <w:p w14:paraId="1EEC9971" w14:textId="20810576" w:rsidR="00B164BE" w:rsidRPr="00B164BE" w:rsidRDefault="00B164BE" w:rsidP="00B164BE">
      <w:pPr>
        <w:spacing w:after="0"/>
        <w:jc w:val="both"/>
      </w:pPr>
      <w:r w:rsidRPr="00B164BE">
        <w:rPr>
          <w:b/>
          <w:bCs/>
        </w:rPr>
        <w:t>Poids :</w:t>
      </w:r>
      <w:r w:rsidRPr="00B164BE">
        <w:t> 497 grammes</w:t>
      </w:r>
      <w:r w:rsidR="00534164">
        <w:t xml:space="preserve"> pc</w:t>
      </w:r>
    </w:p>
    <w:p w14:paraId="75C7563F" w14:textId="77777777" w:rsidR="00B164BE" w:rsidRPr="00B164BE" w:rsidRDefault="00B164BE" w:rsidP="00B164BE">
      <w:pPr>
        <w:spacing w:after="0"/>
        <w:jc w:val="both"/>
      </w:pPr>
      <w:r w:rsidRPr="00B164BE">
        <w:rPr>
          <w:b/>
          <w:bCs/>
        </w:rPr>
        <w:t>Dimensions :</w:t>
      </w:r>
      <w:r w:rsidRPr="00B164BE">
        <w:t> 159 x 82 x 282 mm</w:t>
      </w:r>
    </w:p>
    <w:p w14:paraId="7B4492B0" w14:textId="13C36BBF" w:rsidR="00B164BE" w:rsidRPr="00B164BE" w:rsidRDefault="00B164BE" w:rsidP="00B164BE">
      <w:pPr>
        <w:spacing w:after="0"/>
        <w:jc w:val="both"/>
      </w:pPr>
      <w:r w:rsidRPr="00B164BE">
        <w:rPr>
          <w:b/>
          <w:bCs/>
        </w:rPr>
        <w:t>Taille</w:t>
      </w:r>
      <w:r w:rsidRPr="00B164BE">
        <w:t> unique</w:t>
      </w:r>
    </w:p>
    <w:p w14:paraId="10BC680C" w14:textId="77777777" w:rsidR="00B164BE" w:rsidRPr="00B164BE" w:rsidRDefault="00B164BE" w:rsidP="00B164BE">
      <w:pPr>
        <w:spacing w:after="0"/>
        <w:jc w:val="both"/>
      </w:pPr>
      <w:r w:rsidRPr="00B164BE">
        <w:rPr>
          <w:b/>
          <w:bCs/>
        </w:rPr>
        <w:t>Norme :</w:t>
      </w:r>
      <w:r w:rsidRPr="00B164BE">
        <w:t> NEN EN 14404</w:t>
      </w:r>
    </w:p>
    <w:p w14:paraId="26F03C73" w14:textId="7562214C" w:rsidR="00B164BE" w:rsidRPr="00B164BE" w:rsidRDefault="00B164BE" w:rsidP="00B164BE">
      <w:pPr>
        <w:spacing w:after="0"/>
        <w:jc w:val="both"/>
      </w:pPr>
      <w:r w:rsidRPr="00B164BE">
        <w:rPr>
          <w:b/>
          <w:bCs/>
        </w:rPr>
        <w:t>Niveau :</w:t>
      </w:r>
      <w:r w:rsidRPr="00B164BE">
        <w:t> Niveau de performance 1</w:t>
      </w:r>
    </w:p>
    <w:p w14:paraId="694BC212" w14:textId="72207BE0" w:rsidR="00B164BE" w:rsidRPr="00B164BE" w:rsidRDefault="00B164BE" w:rsidP="00B164BE">
      <w:pPr>
        <w:spacing w:after="0"/>
        <w:jc w:val="both"/>
      </w:pPr>
      <w:r w:rsidRPr="00B164BE">
        <w:rPr>
          <w:b/>
          <w:bCs/>
        </w:rPr>
        <w:t>Bande de largeur :</w:t>
      </w:r>
      <w:r w:rsidRPr="00B164BE">
        <w:t> 50 mm</w:t>
      </w:r>
    </w:p>
    <w:p w14:paraId="5E38C37B" w14:textId="77777777" w:rsidR="00B164BE" w:rsidRDefault="00B164BE" w:rsidP="00B164BE">
      <w:pPr>
        <w:jc w:val="both"/>
      </w:pPr>
      <w:r w:rsidRPr="00B164BE">
        <w:rPr>
          <w:b/>
          <w:bCs/>
        </w:rPr>
        <w:t>Matière :</w:t>
      </w:r>
      <w:r w:rsidRPr="00B164BE">
        <w:t> EVA</w:t>
      </w:r>
      <w:r w:rsidRPr="00B164BE">
        <w:t xml:space="preserve"> </w:t>
      </w:r>
    </w:p>
    <w:p w14:paraId="0E2BF8F1" w14:textId="77777777" w:rsidR="00534164" w:rsidRDefault="00534164" w:rsidP="00B164BE">
      <w:pPr>
        <w:jc w:val="both"/>
      </w:pPr>
    </w:p>
    <w:p w14:paraId="25604ADE" w14:textId="3CCEA475" w:rsidR="00B164BE" w:rsidRPr="00B164BE" w:rsidRDefault="00B164BE" w:rsidP="00B164BE">
      <w:pPr>
        <w:spacing w:after="0"/>
        <w:jc w:val="both"/>
      </w:pPr>
      <w:r w:rsidRPr="00B164BE">
        <w:t>Le Hammock 2 répartit la pression sur le genou sur une large surface</w:t>
      </w:r>
      <w:r w:rsidR="00534164">
        <w:t xml:space="preserve"> (+60%)</w:t>
      </w:r>
      <w:r w:rsidRPr="00B164BE">
        <w:t xml:space="preserve"> afin de minimiser la charge maximale. Le risque de lésions aux articulations du genou et du dos est ainsi réduit au minimum.</w:t>
      </w:r>
    </w:p>
    <w:p w14:paraId="4DDC1EE8" w14:textId="42B036C0" w:rsidR="00B164BE" w:rsidRPr="00DD259D" w:rsidRDefault="00B164BE" w:rsidP="00B164BE">
      <w:pPr>
        <w:jc w:val="both"/>
      </w:pPr>
      <w:r>
        <w:t>L</w:t>
      </w:r>
      <w:r w:rsidRPr="00DD259D">
        <w:t>a genouillère Hammock 2 est une protection professionnelle conçue pour les travaux prolongés à genoux. Sa forme ergonomique et son ressort en plastique préviennent les pics de pression et assurent un confort optimal tout au long de la journée.</w:t>
      </w:r>
    </w:p>
    <w:p w14:paraId="1A611285" w14:textId="5E87F2F8" w:rsidR="00B164BE" w:rsidRDefault="00B164BE" w:rsidP="00534164">
      <w:pPr>
        <w:jc w:val="both"/>
      </w:pPr>
      <w:r w:rsidRPr="00DD259D">
        <w:t>Les matériaux résistants à l'usure protègent les genoux même dans les conditions les plus extrêmes. L'EVA durable et hydrofuge n'absorbe pas l'eau et facilite l'élimination de la saleté, du sable et des cailloux.</w:t>
      </w:r>
    </w:p>
    <w:p w14:paraId="7457255A" w14:textId="27A34465" w:rsidR="00DD259D" w:rsidRDefault="00B164BE" w:rsidP="00534164">
      <w:pPr>
        <w:jc w:val="both"/>
      </w:pPr>
      <w:r w:rsidRPr="00B164BE">
        <w:t xml:space="preserve">Le matériau résistant à l'usure, hydrofuge et </w:t>
      </w:r>
      <w:proofErr w:type="spellStart"/>
      <w:r w:rsidRPr="00B164BE">
        <w:t>anti-salissures</w:t>
      </w:r>
      <w:proofErr w:type="spellEnd"/>
      <w:r w:rsidRPr="00B164BE">
        <w:t xml:space="preserve"> dont est fait le Hammock 2 garantit des performances et une durabilité optimales.</w:t>
      </w:r>
    </w:p>
    <w:p w14:paraId="0C602A33" w14:textId="6BBDEA2E" w:rsidR="00B164BE" w:rsidRDefault="00B164BE" w:rsidP="00534164">
      <w:pPr>
        <w:jc w:val="both"/>
      </w:pPr>
      <w:r>
        <w:t>L</w:t>
      </w:r>
      <w:r w:rsidRPr="00B164BE">
        <w:t>a légèreté de la genouillère assure un confort optimal, même en marchant et en position assise. Les sangles flexibles et réglables maintiennent la genouillère en place sans pincer l'arrière du genou.</w:t>
      </w:r>
    </w:p>
    <w:p w14:paraId="42409F79" w14:textId="3D9542C0" w:rsidR="00B164BE" w:rsidRDefault="00B164BE" w:rsidP="00DD259D">
      <w:r>
        <w:rPr>
          <w:noProof/>
        </w:rPr>
        <w:drawing>
          <wp:anchor distT="0" distB="0" distL="114300" distR="114300" simplePos="0" relativeHeight="251660288" behindDoc="0" locked="0" layoutInCell="1" allowOverlap="1" wp14:anchorId="04CB9BD0" wp14:editId="46D776F8">
            <wp:simplePos x="0" y="0"/>
            <wp:positionH relativeFrom="margin">
              <wp:posOffset>5432425</wp:posOffset>
            </wp:positionH>
            <wp:positionV relativeFrom="paragraph">
              <wp:posOffset>79567</wp:posOffset>
            </wp:positionV>
            <wp:extent cx="883285" cy="963738"/>
            <wp:effectExtent l="0" t="0" r="0" b="8255"/>
            <wp:wrapNone/>
            <wp:docPr id="158602285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6022851" name="Image 158602285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730" cy="9664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164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59D"/>
    <w:rsid w:val="001A0B31"/>
    <w:rsid w:val="00534164"/>
    <w:rsid w:val="00B164BE"/>
    <w:rsid w:val="00DD2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7893F"/>
  <w15:chartTrackingRefBased/>
  <w15:docId w15:val="{A53AB333-8A50-496D-8EE9-E8DEA8755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D25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D25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D25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D25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D25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D25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D25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D25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D25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D25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D25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D25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D259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D259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D259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D259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D259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D259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D25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D25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D25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D25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D25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D259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D259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D259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D25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D259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DD259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brunin</dc:creator>
  <cp:keywords/>
  <dc:description/>
  <cp:lastModifiedBy>john brunin</cp:lastModifiedBy>
  <cp:revision>1</cp:revision>
  <dcterms:created xsi:type="dcterms:W3CDTF">2026-04-06T18:56:00Z</dcterms:created>
  <dcterms:modified xsi:type="dcterms:W3CDTF">2026-04-06T19:29:00Z</dcterms:modified>
</cp:coreProperties>
</file>