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5233" w14:textId="43512150" w:rsidR="006A18B6" w:rsidRDefault="006A18B6">
      <w:hyperlink r:id="rId4" w:history="1">
        <w:r w:rsidRPr="00FD3892">
          <w:rPr>
            <w:rStyle w:val="Lienhypertexte"/>
          </w:rPr>
          <w:t>www.europont.fr</w:t>
        </w:r>
      </w:hyperlink>
    </w:p>
    <w:p w14:paraId="69D3F8D4" w14:textId="77777777" w:rsidR="006A18B6" w:rsidRDefault="006A18B6"/>
    <w:sectPr w:rsidR="006A18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B6"/>
    <w:rsid w:val="00323EC1"/>
    <w:rsid w:val="00427A1A"/>
    <w:rsid w:val="006A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1A34"/>
  <w15:chartTrackingRefBased/>
  <w15:docId w15:val="{81F6532A-3BDE-4564-ACC1-D63EEA0C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A18B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1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uropon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Mouchard</dc:creator>
  <cp:keywords/>
  <dc:description/>
  <cp:lastModifiedBy>Cédric Mouchard</cp:lastModifiedBy>
  <cp:revision>1</cp:revision>
  <dcterms:created xsi:type="dcterms:W3CDTF">2024-10-14T12:37:00Z</dcterms:created>
  <dcterms:modified xsi:type="dcterms:W3CDTF">2024-10-14T12:38:00Z</dcterms:modified>
</cp:coreProperties>
</file>